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465C7" w14:textId="77777777" w:rsidR="00C5527F" w:rsidRDefault="00C5527F" w:rsidP="003F1C6D">
      <w:pPr>
        <w:ind w:left="-567"/>
        <w:rPr>
          <w:rFonts w:ascii="Copperplate Gothic Bold" w:hAnsi="Copperplate Gothic Bold"/>
          <w:b/>
          <w:sz w:val="32"/>
        </w:rPr>
      </w:pPr>
      <w:r>
        <w:rPr>
          <w:rFonts w:ascii="Copperplate Gothic Bold" w:hAnsi="Copperplate Gothic Bold"/>
          <w:b/>
          <w:sz w:val="32"/>
        </w:rPr>
        <w:t>Michael Pond</w:t>
      </w:r>
    </w:p>
    <w:p w14:paraId="041AFE96" w14:textId="77777777" w:rsidR="006F0063" w:rsidRDefault="006F0063" w:rsidP="006F0063">
      <w:pPr>
        <w:ind w:left="-567"/>
        <w:rPr>
          <w:sz w:val="20"/>
        </w:rPr>
      </w:pPr>
      <w:r>
        <w:rPr>
          <w:sz w:val="20"/>
        </w:rPr>
        <w:t>108 – 139 West 22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St. North Vancouver, BC V7M 0B5</w:t>
      </w:r>
    </w:p>
    <w:p w14:paraId="65F85D2A" w14:textId="1AA56A4E" w:rsidR="006F0063" w:rsidRDefault="006F0063" w:rsidP="006F0063">
      <w:pPr>
        <w:ind w:left="-567"/>
        <w:rPr>
          <w:rFonts w:ascii="Copperplate Gothic Bold" w:hAnsi="Copperplate Gothic Bold"/>
          <w:b/>
          <w:sz w:val="32"/>
        </w:rPr>
      </w:pPr>
      <w:r w:rsidRPr="00B25B56">
        <w:rPr>
          <w:i/>
          <w:sz w:val="20"/>
        </w:rPr>
        <w:t>Phone:</w:t>
      </w:r>
      <w:r>
        <w:rPr>
          <w:sz w:val="20"/>
        </w:rPr>
        <w:t xml:space="preserve"> 604-349-</w:t>
      </w:r>
      <w:r w:rsidRPr="00B25B56">
        <w:rPr>
          <w:sz w:val="20"/>
        </w:rPr>
        <w:t>1666</w:t>
      </w:r>
      <w:r>
        <w:rPr>
          <w:sz w:val="20"/>
        </w:rPr>
        <w:tab/>
      </w:r>
      <w:r w:rsidRPr="00B25B56">
        <w:rPr>
          <w:i/>
          <w:sz w:val="20"/>
        </w:rPr>
        <w:t>Website</w:t>
      </w:r>
      <w:r>
        <w:rPr>
          <w:i/>
          <w:sz w:val="20"/>
        </w:rPr>
        <w:t xml:space="preserve">: </w:t>
      </w:r>
      <w:r w:rsidRPr="00B25B56">
        <w:rPr>
          <w:sz w:val="20"/>
          <w:u w:val="single"/>
        </w:rPr>
        <w:t>http://michaelpond.ca/</w:t>
      </w:r>
      <w:r w:rsidRPr="00B25B56">
        <w:rPr>
          <w:sz w:val="20"/>
        </w:rPr>
        <w:tab/>
      </w:r>
      <w:r w:rsidRPr="00B25B56">
        <w:rPr>
          <w:i/>
          <w:sz w:val="20"/>
          <w:u w:val="single"/>
        </w:rPr>
        <w:t>email:</w:t>
      </w:r>
      <w:r w:rsidRPr="00B25B56">
        <w:rPr>
          <w:sz w:val="20"/>
          <w:u w:val="single"/>
        </w:rPr>
        <w:t xml:space="preserve"> mike@michaelpond.ca</w:t>
      </w:r>
    </w:p>
    <w:p w14:paraId="2A6DA145" w14:textId="77777777" w:rsidR="00894D99" w:rsidRPr="00894D99" w:rsidRDefault="00AD0D19" w:rsidP="00867B44">
      <w:pPr>
        <w:pStyle w:val="CaseHeadings"/>
      </w:pPr>
      <w:r>
        <w:t>About Michael</w:t>
      </w:r>
    </w:p>
    <w:p w14:paraId="4AD093AE" w14:textId="77777777" w:rsidR="00AD0D19" w:rsidRDefault="00AD0D19" w:rsidP="00894D99"/>
    <w:p w14:paraId="3EBE5C38" w14:textId="32858F7F" w:rsidR="00AD0D19" w:rsidRPr="0004159C" w:rsidRDefault="00AD0D19" w:rsidP="00867B44">
      <w:pPr>
        <w:spacing w:after="140"/>
        <w:ind w:left="-567" w:right="-563"/>
        <w:jc w:val="both"/>
        <w:rPr>
          <w:rFonts w:eastAsia="Cambria"/>
          <w:color w:val="000000"/>
        </w:rPr>
      </w:pPr>
      <w:r w:rsidRPr="0004159C">
        <w:rPr>
          <w:rFonts w:eastAsia="Cambria"/>
          <w:color w:val="000000"/>
        </w:rPr>
        <w:t xml:space="preserve">Michael Pond </w:t>
      </w:r>
      <w:r w:rsidRPr="00C5527F">
        <w:rPr>
          <w:rFonts w:eastAsia="Cambria"/>
          <w:color w:val="000000"/>
        </w:rPr>
        <w:t>is</w:t>
      </w:r>
      <w:r w:rsidRPr="0004159C">
        <w:rPr>
          <w:rFonts w:eastAsia="Cambria"/>
          <w:color w:val="000000"/>
        </w:rPr>
        <w:t xml:space="preserve"> a psychothera</w:t>
      </w:r>
      <w:r w:rsidR="0057508E">
        <w:rPr>
          <w:rFonts w:eastAsia="Cambria"/>
          <w:color w:val="000000"/>
        </w:rPr>
        <w:t>pis</w:t>
      </w:r>
      <w:r w:rsidR="000E7802">
        <w:rPr>
          <w:rFonts w:eastAsia="Cambria"/>
          <w:color w:val="000000"/>
        </w:rPr>
        <w:t xml:space="preserve">t specializing in </w:t>
      </w:r>
      <w:r w:rsidR="00FA5A6D">
        <w:rPr>
          <w:rFonts w:eastAsia="Cambria"/>
          <w:color w:val="000000"/>
        </w:rPr>
        <w:t>substance use</w:t>
      </w:r>
      <w:r w:rsidR="000E7802">
        <w:rPr>
          <w:rFonts w:eastAsia="Cambria"/>
          <w:color w:val="000000"/>
        </w:rPr>
        <w:t xml:space="preserve"> and mental health</w:t>
      </w:r>
      <w:r w:rsidRPr="0004159C">
        <w:rPr>
          <w:rFonts w:eastAsia="Cambria"/>
          <w:color w:val="000000"/>
        </w:rPr>
        <w:t xml:space="preserve">.  His reason for doing so is both personal and professional.  </w:t>
      </w:r>
    </w:p>
    <w:p w14:paraId="27E49A4D" w14:textId="77777777" w:rsidR="00116DD4" w:rsidRDefault="00AD0D19" w:rsidP="00867B44">
      <w:pPr>
        <w:spacing w:after="140"/>
        <w:ind w:left="-567" w:right="-563"/>
        <w:jc w:val="both"/>
        <w:rPr>
          <w:rFonts w:eastAsia="Cambria"/>
          <w:b/>
          <w:color w:val="000000"/>
        </w:rPr>
      </w:pPr>
      <w:r w:rsidRPr="0004159C">
        <w:rPr>
          <w:rFonts w:eastAsia="Cambria"/>
          <w:b/>
          <w:color w:val="000000"/>
        </w:rPr>
        <w:t>The Professional:</w:t>
      </w:r>
    </w:p>
    <w:p w14:paraId="08003A2B" w14:textId="1CCB1654" w:rsidR="00116DD4" w:rsidRPr="0004159C" w:rsidRDefault="00116DD4" w:rsidP="00116DD4">
      <w:pPr>
        <w:spacing w:after="140"/>
        <w:ind w:left="-567" w:right="-563"/>
        <w:jc w:val="both"/>
        <w:rPr>
          <w:rFonts w:eastAsia="Cambria"/>
          <w:color w:val="000000"/>
        </w:rPr>
      </w:pPr>
      <w:r w:rsidRPr="0004159C">
        <w:rPr>
          <w:rFonts w:eastAsia="Cambria"/>
          <w:color w:val="000000"/>
        </w:rPr>
        <w:t xml:space="preserve">Michael Pond is a psychotherapist specializing in </w:t>
      </w:r>
      <w:r>
        <w:rPr>
          <w:rFonts w:eastAsia="Cambria"/>
          <w:color w:val="000000"/>
        </w:rPr>
        <w:t>individual, family and group therapy who has returned to the lower mainland after two decades of thriving private practice in the Okanagan, Pond developed a diverse client base – from First Nations to school-based programs to Crisis Intervention.  He specializes in working with children, youth and adults with mental health and addiction issues.   He employs a wide range of treatments, designed to offer clients the quickest, most effective</w:t>
      </w:r>
      <w:r w:rsidR="003C2B1B">
        <w:rPr>
          <w:rFonts w:eastAsia="Cambria"/>
          <w:color w:val="000000"/>
        </w:rPr>
        <w:t xml:space="preserve"> relief:  Motivational Interviewing</w:t>
      </w:r>
      <w:r>
        <w:rPr>
          <w:rFonts w:eastAsia="Cambria"/>
          <w:color w:val="000000"/>
        </w:rPr>
        <w:t xml:space="preserve">, </w:t>
      </w:r>
      <w:r w:rsidR="003C2B1B">
        <w:rPr>
          <w:rFonts w:eastAsia="Cambria"/>
          <w:color w:val="000000"/>
        </w:rPr>
        <w:t>Harm Reduction Psychotherapy, C</w:t>
      </w:r>
      <w:r>
        <w:rPr>
          <w:rFonts w:eastAsia="Cambria"/>
          <w:color w:val="000000"/>
        </w:rPr>
        <w:t>ognitive-behavioral</w:t>
      </w:r>
      <w:r w:rsidR="003C2B1B">
        <w:rPr>
          <w:rFonts w:eastAsia="Cambria"/>
          <w:color w:val="000000"/>
        </w:rPr>
        <w:t xml:space="preserve"> Therapy, mindfulness</w:t>
      </w:r>
      <w:r>
        <w:rPr>
          <w:rFonts w:eastAsia="Cambria"/>
          <w:color w:val="000000"/>
        </w:rPr>
        <w:t xml:space="preserve"> and systems approaches.  </w:t>
      </w:r>
    </w:p>
    <w:p w14:paraId="0BC42DF6" w14:textId="77777777" w:rsidR="008E21D0" w:rsidRPr="0004159C" w:rsidRDefault="008E21D0" w:rsidP="00867B44">
      <w:pPr>
        <w:spacing w:after="140"/>
        <w:ind w:left="-567" w:right="-563"/>
        <w:jc w:val="both"/>
        <w:rPr>
          <w:rFonts w:eastAsia="Cambria"/>
          <w:color w:val="000000"/>
        </w:rPr>
      </w:pPr>
      <w:r w:rsidRPr="0004159C">
        <w:rPr>
          <w:rFonts w:eastAsia="Cambria"/>
          <w:color w:val="000000"/>
        </w:rPr>
        <w:t xml:space="preserve">As a </w:t>
      </w:r>
      <w:r w:rsidRPr="0004159C">
        <w:rPr>
          <w:rFonts w:eastAsia="Cambria"/>
          <w:b/>
          <w:color w:val="000000"/>
        </w:rPr>
        <w:t>Registered Psychiatric Nurse</w:t>
      </w:r>
      <w:r w:rsidR="00B17AF4">
        <w:rPr>
          <w:rFonts w:eastAsia="Cambria"/>
          <w:b/>
          <w:color w:val="000000"/>
        </w:rPr>
        <w:t>, RPN</w:t>
      </w:r>
      <w:r w:rsidR="00B17AF4">
        <w:rPr>
          <w:rFonts w:eastAsia="Cambria"/>
          <w:color w:val="000000"/>
        </w:rPr>
        <w:t xml:space="preserve"> (AHP 1978</w:t>
      </w:r>
      <w:r w:rsidR="00DC5438" w:rsidRPr="0004159C">
        <w:rPr>
          <w:rFonts w:eastAsia="Cambria"/>
          <w:color w:val="000000"/>
        </w:rPr>
        <w:t>)</w:t>
      </w:r>
      <w:r w:rsidRPr="0004159C">
        <w:rPr>
          <w:rFonts w:eastAsia="Cambria"/>
          <w:b/>
          <w:color w:val="000000"/>
        </w:rPr>
        <w:t xml:space="preserve"> </w:t>
      </w:r>
      <w:r w:rsidRPr="0004159C">
        <w:rPr>
          <w:rFonts w:eastAsia="Cambria"/>
          <w:color w:val="000000"/>
        </w:rPr>
        <w:t xml:space="preserve">and </w:t>
      </w:r>
      <w:r w:rsidRPr="0004159C">
        <w:rPr>
          <w:rFonts w:eastAsia="Cambria"/>
          <w:b/>
          <w:color w:val="000000"/>
        </w:rPr>
        <w:t xml:space="preserve">Master of Clinical Social </w:t>
      </w:r>
      <w:r w:rsidRPr="00B17AF4">
        <w:rPr>
          <w:rFonts w:eastAsia="Cambria"/>
          <w:b/>
          <w:color w:val="000000"/>
        </w:rPr>
        <w:t>Work</w:t>
      </w:r>
      <w:r w:rsidR="00B17AF4">
        <w:rPr>
          <w:rFonts w:eastAsia="Cambria"/>
          <w:b/>
          <w:color w:val="000000"/>
        </w:rPr>
        <w:t xml:space="preserve">, MSW, </w:t>
      </w:r>
      <w:r w:rsidR="00B17AF4" w:rsidRPr="00B17AF4">
        <w:rPr>
          <w:rFonts w:eastAsia="Cambria"/>
          <w:b/>
          <w:color w:val="000000"/>
        </w:rPr>
        <w:t>RSW</w:t>
      </w:r>
      <w:r w:rsidR="00B17AF4">
        <w:rPr>
          <w:rFonts w:eastAsia="Cambria"/>
          <w:color w:val="000000"/>
        </w:rPr>
        <w:t>, (UBC</w:t>
      </w:r>
      <w:r w:rsidRPr="0004159C">
        <w:rPr>
          <w:rFonts w:eastAsia="Cambria"/>
          <w:color w:val="000000"/>
        </w:rPr>
        <w:t xml:space="preserve"> 1995), Michael blends medical and social models to offer a unique inter-disciplinary approach to individual therapy, community healing and organizational development.</w:t>
      </w:r>
    </w:p>
    <w:p w14:paraId="0023DB89" w14:textId="726E7622" w:rsidR="00BB522B" w:rsidRDefault="008E21D0" w:rsidP="00867B44">
      <w:pPr>
        <w:spacing w:after="140"/>
        <w:ind w:left="-567" w:right="-563"/>
        <w:jc w:val="both"/>
        <w:rPr>
          <w:rFonts w:eastAsia="Cambria"/>
          <w:color w:val="000000"/>
        </w:rPr>
      </w:pPr>
      <w:r w:rsidRPr="0004159C">
        <w:rPr>
          <w:rFonts w:eastAsia="Cambria"/>
          <w:b/>
          <w:color w:val="000000"/>
        </w:rPr>
        <w:t>The Personal:</w:t>
      </w:r>
      <w:r w:rsidRPr="0004159C">
        <w:rPr>
          <w:rFonts w:eastAsia="Cambria"/>
          <w:color w:val="000000"/>
        </w:rPr>
        <w:t xml:space="preserve"> </w:t>
      </w:r>
      <w:r w:rsidR="00FF6E13">
        <w:rPr>
          <w:rFonts w:eastAsia="Cambria"/>
          <w:color w:val="000000"/>
        </w:rPr>
        <w:t xml:space="preserve">Michael’s life-threatening battle with alcohol  left him with </w:t>
      </w:r>
      <w:r w:rsidRPr="0004159C">
        <w:rPr>
          <w:rFonts w:eastAsia="Cambria"/>
          <w:color w:val="000000"/>
        </w:rPr>
        <w:t>unique empathy</w:t>
      </w:r>
      <w:r w:rsidR="00FF6E13">
        <w:rPr>
          <w:rFonts w:eastAsia="Cambria"/>
          <w:color w:val="000000"/>
        </w:rPr>
        <w:t xml:space="preserve">. He has truly walked in his client’s </w:t>
      </w:r>
      <w:bookmarkStart w:id="0" w:name="_GoBack"/>
      <w:bookmarkEnd w:id="0"/>
      <w:r w:rsidRPr="0004159C">
        <w:rPr>
          <w:rFonts w:eastAsia="Cambria"/>
          <w:color w:val="000000"/>
        </w:rPr>
        <w:t>shoes.</w:t>
      </w:r>
      <w:r w:rsidR="00C5527F">
        <w:rPr>
          <w:rFonts w:eastAsia="Cambria"/>
          <w:color w:val="000000"/>
        </w:rPr>
        <w:t xml:space="preserve">  </w:t>
      </w:r>
      <w:r w:rsidR="00FF6E13">
        <w:rPr>
          <w:rFonts w:eastAsia="Cambria"/>
          <w:color w:val="000000"/>
        </w:rPr>
        <w:t xml:space="preserve"> His riveting story is told in the book, “</w:t>
      </w:r>
      <w:r w:rsidR="00FF6E13" w:rsidRPr="00FF6E13">
        <w:rPr>
          <w:rFonts w:eastAsia="Cambria"/>
          <w:i/>
          <w:color w:val="000000"/>
        </w:rPr>
        <w:t>Wasted: An Alcoholic Therapist’s Fight for Recovery in a Flawed Treatment System</w:t>
      </w:r>
      <w:r w:rsidR="00FF6E13">
        <w:rPr>
          <w:rFonts w:eastAsia="Cambria"/>
          <w:color w:val="000000"/>
        </w:rPr>
        <w:t>,” and his search for evidence-based substance use treatment is captured in the documentary, “</w:t>
      </w:r>
      <w:r w:rsidR="00FF6E13" w:rsidRPr="00FF6E13">
        <w:rPr>
          <w:rFonts w:eastAsia="Cambria"/>
          <w:i/>
          <w:color w:val="000000"/>
        </w:rPr>
        <w:t>Wasted,”</w:t>
      </w:r>
      <w:r w:rsidR="00FF6E13">
        <w:rPr>
          <w:rFonts w:eastAsia="Cambria"/>
          <w:color w:val="000000"/>
        </w:rPr>
        <w:t xml:space="preserve"> for CBC Television’s flagship science program, </w:t>
      </w:r>
      <w:r w:rsidR="00FF6E13" w:rsidRPr="00FF6E13">
        <w:rPr>
          <w:rFonts w:eastAsia="Cambria"/>
          <w:i/>
          <w:color w:val="000000"/>
        </w:rPr>
        <w:t>The Nature of Things.</w:t>
      </w:r>
    </w:p>
    <w:p w14:paraId="7AA9CDD7" w14:textId="77777777" w:rsidR="00894D99" w:rsidRPr="0069779E" w:rsidRDefault="00171AD4" w:rsidP="00867B44">
      <w:pPr>
        <w:pStyle w:val="CaseHeadings"/>
      </w:pPr>
      <w:r>
        <w:t>Professional Experience</w:t>
      </w:r>
    </w:p>
    <w:p w14:paraId="5F4A9E5A" w14:textId="77777777" w:rsidR="00894D99" w:rsidRPr="00E26C45" w:rsidRDefault="00894D99" w:rsidP="00894D99"/>
    <w:tbl>
      <w:tblPr>
        <w:tblW w:w="10490" w:type="dxa"/>
        <w:tblInd w:w="-459" w:type="dxa"/>
        <w:tblLook w:val="00A0" w:firstRow="1" w:lastRow="0" w:firstColumn="1" w:lastColumn="0" w:noHBand="0" w:noVBand="0"/>
      </w:tblPr>
      <w:tblGrid>
        <w:gridCol w:w="2552"/>
        <w:gridCol w:w="7938"/>
      </w:tblGrid>
      <w:tr w:rsidR="00116DD4" w:rsidRPr="00D7222D" w14:paraId="275A5200" w14:textId="77777777">
        <w:trPr>
          <w:trHeight w:val="2176"/>
        </w:trPr>
        <w:tc>
          <w:tcPr>
            <w:tcW w:w="2552" w:type="dxa"/>
          </w:tcPr>
          <w:p w14:paraId="4CA9C47A" w14:textId="77777777" w:rsidR="00116DD4" w:rsidRPr="00D7222D" w:rsidRDefault="00116DD4" w:rsidP="00073717">
            <w:pPr>
              <w:rPr>
                <w:i/>
              </w:rPr>
            </w:pPr>
            <w:r>
              <w:rPr>
                <w:i/>
              </w:rPr>
              <w:t>June 2011 -present</w:t>
            </w:r>
          </w:p>
        </w:tc>
        <w:tc>
          <w:tcPr>
            <w:tcW w:w="7938" w:type="dxa"/>
          </w:tcPr>
          <w:p w14:paraId="27E357BC" w14:textId="77777777" w:rsidR="00116DD4" w:rsidRDefault="00542054" w:rsidP="00171AD4">
            <w:pPr>
              <w:rPr>
                <w:rFonts w:cs="Arial"/>
                <w:b/>
                <w:szCs w:val="18"/>
              </w:rPr>
            </w:pPr>
            <w:r w:rsidRPr="00542054">
              <w:rPr>
                <w:rFonts w:cs="Arial"/>
                <w:b/>
                <w:szCs w:val="18"/>
              </w:rPr>
              <w:t>Pond Psychotherapy Ltd.</w:t>
            </w:r>
          </w:p>
          <w:p w14:paraId="57A991D9" w14:textId="77777777" w:rsidR="00116DD4" w:rsidRDefault="00116DD4" w:rsidP="00171AD4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Suite 200 – 100 Park Royal, West Vancouver</w:t>
            </w:r>
          </w:p>
          <w:p w14:paraId="1F4D27C5" w14:textId="77777777" w:rsidR="00116DD4" w:rsidRDefault="00116DD4" w:rsidP="00171AD4">
            <w:pPr>
              <w:rPr>
                <w:rFonts w:cs="Arial"/>
                <w:b/>
                <w:szCs w:val="18"/>
              </w:rPr>
            </w:pPr>
          </w:p>
          <w:p w14:paraId="6DFB86A8" w14:textId="77777777" w:rsidR="00116DD4" w:rsidRPr="00116DD4" w:rsidRDefault="00116DD4" w:rsidP="00116DD4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Private counseling and consulting services, including: addiction, mental health, child and family, relationship, organizational.</w:t>
            </w:r>
          </w:p>
          <w:p w14:paraId="6569CFEB" w14:textId="77777777" w:rsidR="00116DD4" w:rsidRPr="00116DD4" w:rsidRDefault="00116DD4" w:rsidP="00116DD4">
            <w:pPr>
              <w:pStyle w:val="ListParagraph"/>
              <w:numPr>
                <w:ilvl w:val="0"/>
                <w:numId w:val="16"/>
              </w:numPr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Offering: Brief Solution-Foc</w:t>
            </w:r>
            <w:r w:rsidR="00742FC1">
              <w:rPr>
                <w:rFonts w:cs="Arial"/>
                <w:szCs w:val="18"/>
              </w:rPr>
              <w:t xml:space="preserve">used Therapy,  EMDR, Hypnosis, </w:t>
            </w:r>
            <w:r>
              <w:rPr>
                <w:rFonts w:cs="Arial"/>
                <w:szCs w:val="18"/>
              </w:rPr>
              <w:t>Cognitive Behavioral, Mindfulness</w:t>
            </w:r>
          </w:p>
        </w:tc>
      </w:tr>
      <w:tr w:rsidR="00894D99" w:rsidRPr="00D7222D" w14:paraId="1705334A" w14:textId="77777777">
        <w:trPr>
          <w:trHeight w:val="2176"/>
        </w:trPr>
        <w:tc>
          <w:tcPr>
            <w:tcW w:w="2552" w:type="dxa"/>
          </w:tcPr>
          <w:p w14:paraId="4F08857E" w14:textId="77777777" w:rsidR="00894D99" w:rsidRPr="00D7222D" w:rsidRDefault="00116DD4" w:rsidP="00073717">
            <w:pPr>
              <w:rPr>
                <w:i/>
              </w:rPr>
            </w:pPr>
            <w:r>
              <w:rPr>
                <w:i/>
              </w:rPr>
              <w:t>Mar. 2009 – June 2011</w:t>
            </w:r>
          </w:p>
          <w:p w14:paraId="14F61528" w14:textId="77777777" w:rsidR="00894D99" w:rsidRPr="00D7222D" w:rsidRDefault="00894D99" w:rsidP="00073717">
            <w:pPr>
              <w:rPr>
                <w:i/>
              </w:rPr>
            </w:pPr>
          </w:p>
          <w:p w14:paraId="3F9665F7" w14:textId="77777777" w:rsidR="00894D99" w:rsidRPr="00D7222D" w:rsidRDefault="00894D99" w:rsidP="00073717">
            <w:pPr>
              <w:rPr>
                <w:i/>
              </w:rPr>
            </w:pPr>
          </w:p>
          <w:p w14:paraId="07D284AF" w14:textId="77777777" w:rsidR="00894D99" w:rsidRPr="00D7222D" w:rsidRDefault="00894D99" w:rsidP="00073717">
            <w:pPr>
              <w:rPr>
                <w:i/>
              </w:rPr>
            </w:pPr>
          </w:p>
          <w:p w14:paraId="3238D9C8" w14:textId="77777777" w:rsidR="00894D99" w:rsidRPr="00D7222D" w:rsidRDefault="00894D99" w:rsidP="00073717"/>
          <w:p w14:paraId="4A07ADF0" w14:textId="77777777" w:rsidR="00894D99" w:rsidRPr="00D7222D" w:rsidRDefault="00894D99" w:rsidP="00073717">
            <w:pPr>
              <w:jc w:val="right"/>
            </w:pPr>
          </w:p>
        </w:tc>
        <w:tc>
          <w:tcPr>
            <w:tcW w:w="7938" w:type="dxa"/>
          </w:tcPr>
          <w:p w14:paraId="23A8B9B0" w14:textId="77777777" w:rsidR="00171AD4" w:rsidRPr="00D7222D" w:rsidRDefault="00171AD4" w:rsidP="00171AD4">
            <w:pPr>
              <w:rPr>
                <w:rFonts w:cs="Arial"/>
                <w:b/>
                <w:szCs w:val="18"/>
              </w:rPr>
            </w:pPr>
            <w:r w:rsidRPr="00D7222D">
              <w:rPr>
                <w:rFonts w:cs="Arial"/>
                <w:b/>
                <w:szCs w:val="18"/>
              </w:rPr>
              <w:t xml:space="preserve">Fraser Health Authority: Adolescent Psychiatric Unit </w:t>
            </w:r>
          </w:p>
          <w:p w14:paraId="1AE86530" w14:textId="77777777" w:rsidR="00171AD4" w:rsidRPr="00D7222D" w:rsidRDefault="00116DD4" w:rsidP="00073717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Surrey Memorial Hospital </w:t>
            </w:r>
          </w:p>
          <w:p w14:paraId="607EAA84" w14:textId="77777777" w:rsidR="00171AD4" w:rsidRPr="00D7222D" w:rsidRDefault="00171AD4" w:rsidP="00073717">
            <w:pPr>
              <w:rPr>
                <w:rFonts w:cs="Arial"/>
                <w:b/>
                <w:szCs w:val="18"/>
              </w:rPr>
            </w:pPr>
          </w:p>
          <w:p w14:paraId="7660801D" w14:textId="77777777" w:rsidR="00171AD4" w:rsidRPr="00867B44" w:rsidRDefault="00116DD4" w:rsidP="00867B44">
            <w:pPr>
              <w:numPr>
                <w:ilvl w:val="0"/>
                <w:numId w:val="13"/>
              </w:numPr>
              <w:spacing w:after="10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Provides psychiatric </w:t>
            </w:r>
            <w:r w:rsidR="00171AD4" w:rsidRPr="00D7222D">
              <w:rPr>
                <w:rFonts w:cs="Arial"/>
                <w:szCs w:val="18"/>
              </w:rPr>
              <w:t xml:space="preserve">assessment and treatment of adolescents diagnosed with mental disorders as a member of a multidisciplinary team.  </w:t>
            </w:r>
          </w:p>
          <w:p w14:paraId="6F1FC388" w14:textId="77777777" w:rsidR="00171AD4" w:rsidRPr="00D7222D" w:rsidRDefault="00171AD4" w:rsidP="00171AD4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18"/>
              </w:rPr>
            </w:pPr>
            <w:r w:rsidRPr="00D7222D">
              <w:rPr>
                <w:rFonts w:cs="Arial"/>
                <w:szCs w:val="18"/>
              </w:rPr>
              <w:t>Facilitates individual, family and group therapy, with other clinical specialties.</w:t>
            </w:r>
          </w:p>
          <w:p w14:paraId="309D20EF" w14:textId="77777777" w:rsidR="00894D99" w:rsidRPr="00D7222D" w:rsidRDefault="00894D99" w:rsidP="00171AD4">
            <w:pPr>
              <w:pStyle w:val="ListParagraph"/>
              <w:ind w:left="360"/>
              <w:rPr>
                <w:rFonts w:cs="Arial"/>
                <w:szCs w:val="18"/>
              </w:rPr>
            </w:pPr>
          </w:p>
        </w:tc>
      </w:tr>
      <w:tr w:rsidR="00894D99" w:rsidRPr="00D7222D" w14:paraId="680CAE84" w14:textId="77777777">
        <w:trPr>
          <w:trHeight w:val="1701"/>
        </w:trPr>
        <w:tc>
          <w:tcPr>
            <w:tcW w:w="2552" w:type="dxa"/>
          </w:tcPr>
          <w:p w14:paraId="3D8D55C8" w14:textId="77777777" w:rsidR="00894D99" w:rsidRPr="00D7222D" w:rsidRDefault="00171AD4" w:rsidP="00171AD4">
            <w:pPr>
              <w:rPr>
                <w:i/>
              </w:rPr>
            </w:pPr>
            <w:r w:rsidRPr="00D7222D">
              <w:rPr>
                <w:i/>
              </w:rPr>
              <w:lastRenderedPageBreak/>
              <w:t xml:space="preserve">Sept. 1996 – Nov. 2008 </w:t>
            </w:r>
          </w:p>
        </w:tc>
        <w:tc>
          <w:tcPr>
            <w:tcW w:w="7938" w:type="dxa"/>
          </w:tcPr>
          <w:p w14:paraId="7220A076" w14:textId="77777777" w:rsidR="00171AD4" w:rsidRPr="00D7222D" w:rsidRDefault="00171AD4" w:rsidP="00171AD4">
            <w:pPr>
              <w:rPr>
                <w:rFonts w:cs="Arial"/>
                <w:b/>
                <w:szCs w:val="20"/>
              </w:rPr>
            </w:pPr>
            <w:r w:rsidRPr="00D7222D">
              <w:rPr>
                <w:rFonts w:cs="Arial"/>
                <w:b/>
                <w:szCs w:val="20"/>
              </w:rPr>
              <w:t xml:space="preserve">Michael Pond Associates Ltd. </w:t>
            </w:r>
          </w:p>
          <w:p w14:paraId="68B8C1A8" w14:textId="77777777" w:rsidR="00DC5438" w:rsidRDefault="00DC5438" w:rsidP="00171AD4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Penticton, BC –</w:t>
            </w:r>
            <w:r w:rsidR="00171AD4" w:rsidRPr="00D7222D">
              <w:rPr>
                <w:rFonts w:cs="Arial"/>
                <w:b/>
                <w:szCs w:val="20"/>
              </w:rPr>
              <w:t xml:space="preserve"> Director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12EA2E5D" w14:textId="77777777" w:rsidR="00171AD4" w:rsidRPr="00D7222D" w:rsidRDefault="00171AD4" w:rsidP="00171AD4">
            <w:pPr>
              <w:rPr>
                <w:rFonts w:cs="Arial"/>
                <w:b/>
                <w:szCs w:val="20"/>
              </w:rPr>
            </w:pPr>
          </w:p>
          <w:p w14:paraId="3D016194" w14:textId="77777777" w:rsidR="00171AD4" w:rsidRPr="00D7222D" w:rsidRDefault="00171AD4" w:rsidP="00D7222D">
            <w:pPr>
              <w:numPr>
                <w:ilvl w:val="0"/>
                <w:numId w:val="13"/>
              </w:numPr>
              <w:spacing w:after="100"/>
              <w:rPr>
                <w:rFonts w:cs="Arial"/>
                <w:szCs w:val="20"/>
              </w:rPr>
            </w:pPr>
            <w:r w:rsidRPr="00D7222D">
              <w:rPr>
                <w:rFonts w:cs="Arial"/>
                <w:szCs w:val="20"/>
              </w:rPr>
              <w:t xml:space="preserve">Independent private practitioner specializing in individual, couples, family, group, and organizational therapy. </w:t>
            </w:r>
          </w:p>
          <w:p w14:paraId="790942A7" w14:textId="77777777" w:rsidR="00171AD4" w:rsidRPr="00D7222D" w:rsidRDefault="00171AD4" w:rsidP="00D7222D">
            <w:pPr>
              <w:numPr>
                <w:ilvl w:val="0"/>
                <w:numId w:val="13"/>
              </w:numPr>
              <w:spacing w:after="100"/>
              <w:rPr>
                <w:rFonts w:cs="Arial"/>
                <w:szCs w:val="20"/>
              </w:rPr>
            </w:pPr>
            <w:r w:rsidRPr="00D7222D">
              <w:rPr>
                <w:rFonts w:cs="Arial"/>
                <w:szCs w:val="20"/>
                <w:u w:val="single"/>
              </w:rPr>
              <w:t>Contract services:</w:t>
            </w:r>
            <w:r w:rsidRPr="00D7222D">
              <w:rPr>
                <w:rFonts w:cs="Arial"/>
                <w:szCs w:val="20"/>
              </w:rPr>
              <w:t xml:space="preserve"> Ministry of Children and Family Development, First Nations, </w:t>
            </w:r>
            <w:r w:rsidR="008E0E97">
              <w:rPr>
                <w:rFonts w:cs="Arial"/>
                <w:szCs w:val="20"/>
              </w:rPr>
              <w:t>Health Canada, Work</w:t>
            </w:r>
            <w:r w:rsidR="00463A38">
              <w:rPr>
                <w:rFonts w:cs="Arial"/>
                <w:szCs w:val="20"/>
              </w:rPr>
              <w:t>ers Compensation Board</w:t>
            </w:r>
            <w:r w:rsidR="008E0E97">
              <w:rPr>
                <w:rFonts w:cs="Arial"/>
                <w:szCs w:val="20"/>
              </w:rPr>
              <w:t xml:space="preserve">, </w:t>
            </w:r>
            <w:r w:rsidR="00463A38">
              <w:rPr>
                <w:rFonts w:cs="Arial"/>
                <w:szCs w:val="20"/>
              </w:rPr>
              <w:t xml:space="preserve">ICBC, Victims Services, </w:t>
            </w:r>
            <w:r w:rsidRPr="00D7222D">
              <w:rPr>
                <w:rFonts w:cs="Arial"/>
                <w:szCs w:val="20"/>
              </w:rPr>
              <w:t>C</w:t>
            </w:r>
            <w:r w:rsidR="008E0E97">
              <w:rPr>
                <w:rFonts w:cs="Arial"/>
                <w:szCs w:val="20"/>
              </w:rPr>
              <w:t xml:space="preserve">ritical Incident Stress Management </w:t>
            </w:r>
            <w:r w:rsidRPr="00D7222D">
              <w:rPr>
                <w:rFonts w:cs="Arial"/>
                <w:szCs w:val="20"/>
              </w:rPr>
              <w:t>for the Okan</w:t>
            </w:r>
            <w:r w:rsidR="008E0E97">
              <w:rPr>
                <w:rFonts w:cs="Arial"/>
                <w:szCs w:val="20"/>
              </w:rPr>
              <w:t xml:space="preserve">agan Fires, </w:t>
            </w:r>
            <w:r w:rsidR="00463A38">
              <w:rPr>
                <w:rFonts w:cs="Arial"/>
                <w:szCs w:val="20"/>
              </w:rPr>
              <w:t xml:space="preserve">Ministry of Education, </w:t>
            </w:r>
            <w:r w:rsidRPr="00D7222D">
              <w:rPr>
                <w:rFonts w:cs="Arial"/>
                <w:szCs w:val="20"/>
              </w:rPr>
              <w:t xml:space="preserve"> and various Employee Assistance Programs.</w:t>
            </w:r>
          </w:p>
          <w:p w14:paraId="734F0357" w14:textId="77777777" w:rsidR="003F1C6D" w:rsidRPr="00867B44" w:rsidRDefault="00171AD4" w:rsidP="00867B44">
            <w:pPr>
              <w:numPr>
                <w:ilvl w:val="0"/>
                <w:numId w:val="13"/>
              </w:numPr>
              <w:spacing w:after="100"/>
              <w:rPr>
                <w:rFonts w:cs="Arial"/>
                <w:szCs w:val="20"/>
              </w:rPr>
            </w:pPr>
            <w:r w:rsidRPr="00D7222D">
              <w:rPr>
                <w:rFonts w:cs="Arial"/>
                <w:szCs w:val="20"/>
                <w:u w:val="single"/>
              </w:rPr>
              <w:t>Special Areas of Interest</w:t>
            </w:r>
            <w:r w:rsidRPr="00D7222D">
              <w:rPr>
                <w:rFonts w:cs="Arial"/>
                <w:szCs w:val="20"/>
              </w:rPr>
              <w:t xml:space="preserve">: addictions, anxiety, depression, phobias, trauma, family assessment and treatment, custody and access evaluation, family violence, anger management, abuse (victim and offender), conflict resolution, mediation, collaborative divorce counseling, couples therapy, First Nations. </w:t>
            </w:r>
          </w:p>
          <w:p w14:paraId="3940186B" w14:textId="77777777" w:rsidR="00171AD4" w:rsidRPr="00D7222D" w:rsidRDefault="00171AD4" w:rsidP="00D7222D">
            <w:pPr>
              <w:numPr>
                <w:ilvl w:val="0"/>
                <w:numId w:val="13"/>
              </w:numPr>
              <w:spacing w:after="100"/>
              <w:rPr>
                <w:rFonts w:cs="Arial"/>
                <w:szCs w:val="20"/>
              </w:rPr>
            </w:pPr>
            <w:r w:rsidRPr="00D7222D">
              <w:rPr>
                <w:rFonts w:cs="Arial"/>
                <w:szCs w:val="20"/>
                <w:u w:val="single"/>
              </w:rPr>
              <w:t>Treatment Approaches:</w:t>
            </w:r>
            <w:r w:rsidRPr="00D7222D">
              <w:rPr>
                <w:rFonts w:cs="Arial"/>
                <w:szCs w:val="20"/>
              </w:rPr>
              <w:t xml:space="preserve"> cognitive-behavioral therapy, clinical hypnosis, EMDR, EFT, systems therapy, family of origin, solution-focused brief therapy, relapse prevention, mind/body work. </w:t>
            </w:r>
          </w:p>
          <w:p w14:paraId="6AF5856E" w14:textId="77777777" w:rsidR="00894D99" w:rsidRPr="00DC5438" w:rsidRDefault="00171AD4" w:rsidP="00D7222D">
            <w:pPr>
              <w:numPr>
                <w:ilvl w:val="0"/>
                <w:numId w:val="13"/>
              </w:numPr>
              <w:spacing w:after="100"/>
              <w:rPr>
                <w:rFonts w:cs="Arial"/>
                <w:szCs w:val="20"/>
              </w:rPr>
            </w:pPr>
            <w:r w:rsidRPr="00D7222D">
              <w:rPr>
                <w:rFonts w:cs="Arial"/>
                <w:szCs w:val="20"/>
                <w:u w:val="single"/>
              </w:rPr>
              <w:t>Organizational Development Special Areas of Interes</w:t>
            </w:r>
            <w:r w:rsidRPr="00D7222D">
              <w:rPr>
                <w:rFonts w:cs="Arial"/>
                <w:szCs w:val="20"/>
              </w:rPr>
              <w:t xml:space="preserve">t: the Human Element approach, conflict resolution, enhancing human potential, personal growth and organizational team building both as a clinician and as a consultant, community development. </w:t>
            </w:r>
          </w:p>
        </w:tc>
      </w:tr>
      <w:tr w:rsidR="00171AD4" w:rsidRPr="00D7222D" w14:paraId="164D86E5" w14:textId="77777777">
        <w:trPr>
          <w:trHeight w:val="666"/>
        </w:trPr>
        <w:tc>
          <w:tcPr>
            <w:tcW w:w="2552" w:type="dxa"/>
          </w:tcPr>
          <w:p w14:paraId="498FEAF9" w14:textId="77777777" w:rsidR="00171AD4" w:rsidRPr="00D7222D" w:rsidRDefault="00723AD2" w:rsidP="00D7222D">
            <w:pPr>
              <w:rPr>
                <w:i/>
              </w:rPr>
            </w:pPr>
            <w:r>
              <w:rPr>
                <w:i/>
              </w:rPr>
              <w:t>Sept. 1995-June. 199</w:t>
            </w:r>
            <w:r w:rsidR="00463A38">
              <w:rPr>
                <w:i/>
              </w:rPr>
              <w:t>8</w:t>
            </w:r>
          </w:p>
        </w:tc>
        <w:tc>
          <w:tcPr>
            <w:tcW w:w="7938" w:type="dxa"/>
          </w:tcPr>
          <w:p w14:paraId="31363750" w14:textId="77777777" w:rsidR="00DC5438" w:rsidRPr="00DC5438" w:rsidRDefault="00DC5438" w:rsidP="00DC5438">
            <w:pPr>
              <w:spacing w:after="10"/>
              <w:rPr>
                <w:rFonts w:cs="Arial"/>
                <w:b/>
                <w:szCs w:val="20"/>
              </w:rPr>
            </w:pPr>
            <w:r w:rsidRPr="00DC5438">
              <w:rPr>
                <w:rFonts w:cs="Arial"/>
                <w:b/>
                <w:szCs w:val="20"/>
              </w:rPr>
              <w:t>Okanagan University College, Kelowna, BC</w:t>
            </w:r>
          </w:p>
          <w:p w14:paraId="07F4BE46" w14:textId="77777777" w:rsidR="00DC5438" w:rsidRPr="00DC5438" w:rsidRDefault="00DC5438" w:rsidP="00DC5438">
            <w:pPr>
              <w:spacing w:after="10"/>
              <w:rPr>
                <w:rFonts w:cs="Arial"/>
                <w:b/>
                <w:szCs w:val="20"/>
              </w:rPr>
            </w:pPr>
            <w:r w:rsidRPr="00DC5438">
              <w:rPr>
                <w:rFonts w:cs="Arial"/>
                <w:b/>
                <w:szCs w:val="20"/>
              </w:rPr>
              <w:t>Sessional Professor – Bachelor of Social Work Program</w:t>
            </w:r>
          </w:p>
          <w:p w14:paraId="53343E79" w14:textId="77777777" w:rsidR="00171AD4" w:rsidRPr="00D7222D" w:rsidRDefault="00171AD4" w:rsidP="00DC5438">
            <w:pPr>
              <w:rPr>
                <w:rFonts w:cs="Arial"/>
                <w:szCs w:val="20"/>
              </w:rPr>
            </w:pPr>
          </w:p>
        </w:tc>
      </w:tr>
      <w:tr w:rsidR="00DC5438" w:rsidRPr="00D7222D" w14:paraId="67479998" w14:textId="77777777">
        <w:trPr>
          <w:trHeight w:val="4145"/>
        </w:trPr>
        <w:tc>
          <w:tcPr>
            <w:tcW w:w="2552" w:type="dxa"/>
          </w:tcPr>
          <w:p w14:paraId="373CB7FD" w14:textId="77777777" w:rsidR="00DC5438" w:rsidRPr="00D7222D" w:rsidRDefault="00DC5438" w:rsidP="00D7222D">
            <w:pPr>
              <w:rPr>
                <w:i/>
              </w:rPr>
            </w:pPr>
            <w:r w:rsidRPr="00D7222D">
              <w:rPr>
                <w:i/>
              </w:rPr>
              <w:t>Sept. 1978 – Sept. 1996</w:t>
            </w:r>
          </w:p>
        </w:tc>
        <w:tc>
          <w:tcPr>
            <w:tcW w:w="7938" w:type="dxa"/>
          </w:tcPr>
          <w:p w14:paraId="2F6B329D" w14:textId="77777777" w:rsidR="00DC5438" w:rsidRPr="00CE4607" w:rsidRDefault="00DC5438" w:rsidP="00DC543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Registered Psychiatric Nurse / Clinical Social Worker</w:t>
            </w:r>
            <w:r w:rsidRPr="00CE4607">
              <w:rPr>
                <w:rFonts w:cs="Arial"/>
                <w:b/>
                <w:szCs w:val="20"/>
              </w:rPr>
              <w:t xml:space="preserve"> </w:t>
            </w:r>
          </w:p>
          <w:p w14:paraId="3E81725F" w14:textId="77777777" w:rsidR="00DC5438" w:rsidRDefault="00DC5438" w:rsidP="00DC5438">
            <w:pPr>
              <w:rPr>
                <w:rFonts w:cs="Arial"/>
                <w:b/>
                <w:szCs w:val="20"/>
              </w:rPr>
            </w:pPr>
          </w:p>
          <w:p w14:paraId="070D8F57" w14:textId="77777777" w:rsidR="00DC5438" w:rsidRDefault="00DC5438" w:rsidP="00DC5438">
            <w:pPr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 w:rsidRPr="00387969">
              <w:rPr>
                <w:rFonts w:cs="Arial"/>
                <w:szCs w:val="20"/>
              </w:rPr>
              <w:t>Penticton Counseling Services</w:t>
            </w:r>
            <w:r w:rsidR="00D45C82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Pentict</w:t>
            </w:r>
            <w:r w:rsidRPr="00387969">
              <w:rPr>
                <w:rFonts w:cs="Arial"/>
                <w:szCs w:val="20"/>
              </w:rPr>
              <w:t>on, BC</w:t>
            </w:r>
          </w:p>
          <w:p w14:paraId="2E40B481" w14:textId="77777777" w:rsidR="00DC5438" w:rsidRDefault="00DC5438" w:rsidP="00DC5438">
            <w:pPr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 w:rsidRPr="00D7222D">
              <w:rPr>
                <w:rFonts w:cs="Arial"/>
                <w:szCs w:val="20"/>
              </w:rPr>
              <w:t>Ministry of Health, Mental Health Services, Penticton, BC</w:t>
            </w:r>
            <w:r w:rsidRPr="00D7222D">
              <w:rPr>
                <w:rFonts w:cs="Arial"/>
                <w:b/>
                <w:szCs w:val="20"/>
              </w:rPr>
              <w:t>.</w:t>
            </w:r>
          </w:p>
          <w:p w14:paraId="03597FAD" w14:textId="77777777" w:rsidR="00DC5438" w:rsidRDefault="00DC5438" w:rsidP="00DC5438">
            <w:pPr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 w:rsidRPr="00D7222D">
              <w:rPr>
                <w:rFonts w:cs="Arial"/>
                <w:szCs w:val="20"/>
              </w:rPr>
              <w:t>Ministry of Health, Youth Forensic Psychiatric Services, Kamloops, BC/Burnaby, BC:</w:t>
            </w:r>
          </w:p>
          <w:p w14:paraId="1B83B5EA" w14:textId="77777777" w:rsidR="00DC5438" w:rsidRDefault="00DC5438" w:rsidP="00DC5438">
            <w:pPr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 w:rsidRPr="00D7222D">
              <w:rPr>
                <w:rFonts w:cs="Arial"/>
                <w:szCs w:val="20"/>
              </w:rPr>
              <w:t>Elizabeth Fry Society, Kamloops Adult Sex Offenders Program</w:t>
            </w:r>
          </w:p>
          <w:p w14:paraId="26E68FFA" w14:textId="77777777" w:rsidR="00DC5438" w:rsidRDefault="00DC5438" w:rsidP="00DC5438">
            <w:pPr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 w:rsidRPr="00D7222D">
              <w:rPr>
                <w:rFonts w:cs="Arial"/>
                <w:szCs w:val="20"/>
              </w:rPr>
              <w:t>Ministry of Health, Maples Adolescent Treatment Center, Burnaby, BC.</w:t>
            </w:r>
          </w:p>
          <w:p w14:paraId="762E259C" w14:textId="77777777" w:rsidR="00DC5438" w:rsidRDefault="00DC5438" w:rsidP="00DC5438">
            <w:pPr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 w:rsidRPr="00D7222D">
              <w:rPr>
                <w:rFonts w:cs="Arial"/>
                <w:szCs w:val="20"/>
              </w:rPr>
              <w:t>Royal Columbian Hospital, Residential Psychiatric Ward, New Westminster, BC</w:t>
            </w:r>
          </w:p>
          <w:p w14:paraId="6365CFED" w14:textId="77777777" w:rsidR="00DC5438" w:rsidRDefault="00DC5438" w:rsidP="00DC5438">
            <w:pPr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 w:rsidRPr="00D7222D">
              <w:rPr>
                <w:rFonts w:cs="Arial"/>
                <w:szCs w:val="20"/>
              </w:rPr>
              <w:t>Federal Corrections, Regional Psychiatric Centre, Abbotsford, BC</w:t>
            </w:r>
          </w:p>
          <w:p w14:paraId="53E6937C" w14:textId="77777777" w:rsidR="00D45C82" w:rsidRDefault="00DC5438" w:rsidP="00DC5438">
            <w:pPr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 w:rsidRPr="00D7222D">
              <w:rPr>
                <w:rFonts w:cs="Arial"/>
                <w:szCs w:val="20"/>
              </w:rPr>
              <w:t>Ministry of Health, Crease Clinic, Riverview Hospital, Port Coquitlam, BC</w:t>
            </w:r>
          </w:p>
          <w:p w14:paraId="4FB4D476" w14:textId="77777777" w:rsidR="00DC5438" w:rsidRPr="00D45C82" w:rsidRDefault="00DC5438" w:rsidP="00DC5438">
            <w:pPr>
              <w:numPr>
                <w:ilvl w:val="0"/>
                <w:numId w:val="13"/>
              </w:numPr>
              <w:rPr>
                <w:rFonts w:cs="Arial"/>
                <w:szCs w:val="20"/>
              </w:rPr>
            </w:pPr>
            <w:r w:rsidRPr="00D45C82">
              <w:rPr>
                <w:rFonts w:cs="Arial"/>
                <w:szCs w:val="20"/>
              </w:rPr>
              <w:t>Alberta Hospital, Ponoka, Alberta</w:t>
            </w:r>
          </w:p>
        </w:tc>
      </w:tr>
    </w:tbl>
    <w:p w14:paraId="40DC372F" w14:textId="77777777" w:rsidR="00894D99" w:rsidRDefault="00D7222D" w:rsidP="00867B44">
      <w:pPr>
        <w:pStyle w:val="CaseHeadings"/>
      </w:pPr>
      <w:r>
        <w:t>Specialty Training</w:t>
      </w:r>
    </w:p>
    <w:p w14:paraId="5B3DCD2E" w14:textId="77777777" w:rsidR="00894D99" w:rsidRDefault="00894D99" w:rsidP="00894D99"/>
    <w:tbl>
      <w:tblPr>
        <w:tblW w:w="10490" w:type="dxa"/>
        <w:tblInd w:w="-459" w:type="dxa"/>
        <w:tblLook w:val="00A0" w:firstRow="1" w:lastRow="0" w:firstColumn="1" w:lastColumn="0" w:noHBand="0" w:noVBand="0"/>
      </w:tblPr>
      <w:tblGrid>
        <w:gridCol w:w="1560"/>
        <w:gridCol w:w="8930"/>
      </w:tblGrid>
      <w:tr w:rsidR="00894D99" w:rsidRPr="0019457B" w14:paraId="42A9188E" w14:textId="77777777">
        <w:trPr>
          <w:trHeight w:val="369"/>
        </w:trPr>
        <w:tc>
          <w:tcPr>
            <w:tcW w:w="1560" w:type="dxa"/>
          </w:tcPr>
          <w:p w14:paraId="5FA32F61" w14:textId="016CD98C" w:rsidR="0079294A" w:rsidRDefault="0079294A" w:rsidP="00867B44">
            <w:pPr>
              <w:ind w:left="175"/>
              <w:rPr>
                <w:i/>
              </w:rPr>
            </w:pPr>
            <w:r>
              <w:rPr>
                <w:i/>
              </w:rPr>
              <w:t>2015</w:t>
            </w:r>
          </w:p>
          <w:p w14:paraId="6CF54602" w14:textId="77777777" w:rsidR="00894D99" w:rsidRPr="00D7222D" w:rsidRDefault="00723AD2" w:rsidP="00867B44">
            <w:pPr>
              <w:ind w:left="175"/>
              <w:rPr>
                <w:i/>
              </w:rPr>
            </w:pPr>
            <w:r>
              <w:rPr>
                <w:i/>
              </w:rPr>
              <w:t>2005</w:t>
            </w:r>
          </w:p>
        </w:tc>
        <w:tc>
          <w:tcPr>
            <w:tcW w:w="8930" w:type="dxa"/>
          </w:tcPr>
          <w:p w14:paraId="125D9793" w14:textId="0F827C34" w:rsidR="0079294A" w:rsidRDefault="0079294A" w:rsidP="00D7222D">
            <w:pPr>
              <w:rPr>
                <w:rFonts w:ascii="Times New Roman" w:hAnsi="Times New Roman" w:cs="Book Antiqua"/>
                <w:bCs/>
                <w:szCs w:val="22"/>
              </w:rPr>
            </w:pPr>
            <w:r>
              <w:rPr>
                <w:rFonts w:ascii="Times New Roman" w:hAnsi="Times New Roman" w:cs="Book Antiqua"/>
                <w:bCs/>
                <w:szCs w:val="22"/>
              </w:rPr>
              <w:t xml:space="preserve">Community Reinforcement and Family Training (CRAFT) – Certified CRAFT Therapist </w:t>
            </w:r>
          </w:p>
          <w:p w14:paraId="188BB4F0" w14:textId="77777777" w:rsidR="00894D99" w:rsidRPr="00D7222D" w:rsidRDefault="00D7222D" w:rsidP="00D7222D">
            <w:pPr>
              <w:rPr>
                <w:rFonts w:ascii="Times New Roman" w:hAnsi="Times New Roman" w:cs="Book Antiqua"/>
                <w:bCs/>
                <w:szCs w:val="22"/>
              </w:rPr>
            </w:pPr>
            <w:r w:rsidRPr="00D7222D">
              <w:rPr>
                <w:rFonts w:ascii="Times New Roman" w:hAnsi="Times New Roman" w:cs="Book Antiqua"/>
                <w:bCs/>
                <w:szCs w:val="22"/>
              </w:rPr>
              <w:t>EMDR in Psychotherapy – Level I and II Certification</w:t>
            </w:r>
          </w:p>
        </w:tc>
      </w:tr>
      <w:tr w:rsidR="00894D99" w:rsidRPr="0019457B" w14:paraId="7866AFC2" w14:textId="77777777">
        <w:trPr>
          <w:trHeight w:val="360"/>
        </w:trPr>
        <w:tc>
          <w:tcPr>
            <w:tcW w:w="1560" w:type="dxa"/>
          </w:tcPr>
          <w:p w14:paraId="6C1FD05B" w14:textId="77777777" w:rsidR="00894D99" w:rsidRPr="00D7222D" w:rsidRDefault="00723AD2" w:rsidP="00D45C82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D45C82">
              <w:rPr>
                <w:i/>
              </w:rPr>
              <w:t xml:space="preserve">  2001</w:t>
            </w:r>
          </w:p>
        </w:tc>
        <w:tc>
          <w:tcPr>
            <w:tcW w:w="8930" w:type="dxa"/>
          </w:tcPr>
          <w:p w14:paraId="1B892BEC" w14:textId="77777777" w:rsidR="00894D99" w:rsidRPr="00D7222D" w:rsidRDefault="00723AD2" w:rsidP="00723AD2">
            <w:pPr>
              <w:rPr>
                <w:rFonts w:ascii="Times New Roman" w:hAnsi="Times New Roman" w:cs="Book Antiqua"/>
                <w:bCs/>
                <w:szCs w:val="22"/>
              </w:rPr>
            </w:pPr>
            <w:r>
              <w:rPr>
                <w:rFonts w:ascii="Times New Roman" w:hAnsi="Times New Roman" w:cs="Book Antiqua"/>
                <w:bCs/>
                <w:szCs w:val="22"/>
              </w:rPr>
              <w:t>Certified Trainer</w:t>
            </w:r>
            <w:r w:rsidR="00D7222D" w:rsidRPr="00D7222D">
              <w:rPr>
                <w:rFonts w:ascii="Times New Roman" w:hAnsi="Times New Roman" w:cs="Book Antiqua"/>
                <w:bCs/>
                <w:szCs w:val="22"/>
              </w:rPr>
              <w:t>– Advanced Level, Canadian Society of Clinical Hypnosis (BC Division)</w:t>
            </w:r>
          </w:p>
        </w:tc>
      </w:tr>
      <w:tr w:rsidR="00D7222D" w:rsidRPr="0019457B" w14:paraId="470AD892" w14:textId="77777777">
        <w:trPr>
          <w:trHeight w:val="549"/>
        </w:trPr>
        <w:tc>
          <w:tcPr>
            <w:tcW w:w="1560" w:type="dxa"/>
          </w:tcPr>
          <w:p w14:paraId="16719A11" w14:textId="77777777" w:rsidR="00D7222D" w:rsidRPr="00D7222D" w:rsidRDefault="00D45C82" w:rsidP="00073717">
            <w:pPr>
              <w:rPr>
                <w:i/>
              </w:rPr>
            </w:pPr>
            <w:r>
              <w:rPr>
                <w:i/>
              </w:rPr>
              <w:t xml:space="preserve">   2001</w:t>
            </w:r>
          </w:p>
        </w:tc>
        <w:tc>
          <w:tcPr>
            <w:tcW w:w="8930" w:type="dxa"/>
          </w:tcPr>
          <w:p w14:paraId="1F3049EE" w14:textId="77777777" w:rsidR="00D7222D" w:rsidRPr="00824A9C" w:rsidRDefault="00D7222D" w:rsidP="00D7222D">
            <w:pPr>
              <w:rPr>
                <w:rFonts w:cs="Arial"/>
                <w:szCs w:val="20"/>
              </w:rPr>
            </w:pPr>
            <w:r w:rsidRPr="00824A9C">
              <w:rPr>
                <w:rFonts w:cs="Arial"/>
                <w:szCs w:val="20"/>
              </w:rPr>
              <w:t>Integrating Hypnosis and Psychotherapy</w:t>
            </w:r>
          </w:p>
          <w:p w14:paraId="1A90FB71" w14:textId="77777777" w:rsidR="00D7222D" w:rsidRPr="00D7222D" w:rsidRDefault="00D7222D" w:rsidP="00D7222D">
            <w:pPr>
              <w:rPr>
                <w:rFonts w:cs="Arial"/>
                <w:szCs w:val="20"/>
              </w:rPr>
            </w:pPr>
            <w:r w:rsidRPr="00824A9C">
              <w:rPr>
                <w:rFonts w:cs="Arial"/>
                <w:szCs w:val="20"/>
              </w:rPr>
              <w:t>Canadian Society of Clinical Hypnosis – University of British Columbia</w:t>
            </w:r>
          </w:p>
        </w:tc>
      </w:tr>
      <w:tr w:rsidR="00D7222D" w:rsidRPr="0019457B" w14:paraId="695F3E4B" w14:textId="77777777">
        <w:trPr>
          <w:trHeight w:val="621"/>
        </w:trPr>
        <w:tc>
          <w:tcPr>
            <w:tcW w:w="1560" w:type="dxa"/>
          </w:tcPr>
          <w:p w14:paraId="06232D90" w14:textId="77777777" w:rsidR="00D7222D" w:rsidRPr="00D7222D" w:rsidRDefault="00D45C82" w:rsidP="00073717">
            <w:pPr>
              <w:rPr>
                <w:i/>
              </w:rPr>
            </w:pPr>
            <w:r>
              <w:rPr>
                <w:i/>
              </w:rPr>
              <w:t xml:space="preserve">   1999</w:t>
            </w:r>
          </w:p>
        </w:tc>
        <w:tc>
          <w:tcPr>
            <w:tcW w:w="8930" w:type="dxa"/>
          </w:tcPr>
          <w:p w14:paraId="0E979C98" w14:textId="77777777" w:rsidR="00D7222D" w:rsidRPr="00824A9C" w:rsidRDefault="00D7222D" w:rsidP="00D722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Human Element – Certified Level I and II Trainer- Organizational Development, </w:t>
            </w:r>
            <w:r w:rsidRPr="00824A9C">
              <w:rPr>
                <w:rFonts w:cs="Arial"/>
                <w:szCs w:val="20"/>
              </w:rPr>
              <w:t>Will Schutz Associates – Berkley, California</w:t>
            </w:r>
          </w:p>
        </w:tc>
      </w:tr>
      <w:tr w:rsidR="00D7222D" w:rsidRPr="0019457B" w14:paraId="5FADD352" w14:textId="77777777">
        <w:trPr>
          <w:trHeight w:val="648"/>
        </w:trPr>
        <w:tc>
          <w:tcPr>
            <w:tcW w:w="1560" w:type="dxa"/>
          </w:tcPr>
          <w:p w14:paraId="05E5C39A" w14:textId="77777777" w:rsidR="00D7222D" w:rsidRPr="00D7222D" w:rsidRDefault="00D45C82" w:rsidP="00073717">
            <w:pPr>
              <w:rPr>
                <w:i/>
              </w:rPr>
            </w:pPr>
            <w:r>
              <w:rPr>
                <w:i/>
              </w:rPr>
              <w:t xml:space="preserve">   1999</w:t>
            </w:r>
          </w:p>
        </w:tc>
        <w:tc>
          <w:tcPr>
            <w:tcW w:w="8930" w:type="dxa"/>
          </w:tcPr>
          <w:p w14:paraId="5A8DA430" w14:textId="77777777" w:rsidR="00D7222D" w:rsidRPr="00B624F0" w:rsidRDefault="00D7222D" w:rsidP="00D7222D">
            <w:pPr>
              <w:rPr>
                <w:rFonts w:cs="Arial"/>
                <w:szCs w:val="20"/>
              </w:rPr>
            </w:pPr>
            <w:r w:rsidRPr="00B624F0">
              <w:rPr>
                <w:rFonts w:cs="Arial"/>
                <w:szCs w:val="20"/>
              </w:rPr>
              <w:t>Critical Incident Stress Debriefing Certification</w:t>
            </w:r>
          </w:p>
          <w:p w14:paraId="76BD8540" w14:textId="0CCE18E8" w:rsidR="00D7222D" w:rsidRDefault="00D7222D" w:rsidP="00D7222D">
            <w:pPr>
              <w:rPr>
                <w:rFonts w:cs="Arial"/>
                <w:szCs w:val="20"/>
              </w:rPr>
            </w:pPr>
            <w:r w:rsidRPr="00B624F0">
              <w:rPr>
                <w:rFonts w:cs="Arial"/>
                <w:szCs w:val="20"/>
              </w:rPr>
              <w:t>Ea</w:t>
            </w:r>
            <w:r w:rsidR="00D45C82">
              <w:rPr>
                <w:rFonts w:cs="Arial"/>
                <w:szCs w:val="20"/>
              </w:rPr>
              <w:t>ston-Snelgrove Counseling</w:t>
            </w:r>
          </w:p>
        </w:tc>
      </w:tr>
      <w:tr w:rsidR="00D7222D" w:rsidRPr="0019457B" w14:paraId="65FF7693" w14:textId="77777777">
        <w:trPr>
          <w:trHeight w:val="387"/>
        </w:trPr>
        <w:tc>
          <w:tcPr>
            <w:tcW w:w="1560" w:type="dxa"/>
          </w:tcPr>
          <w:p w14:paraId="2A90E05C" w14:textId="599E3E24" w:rsidR="00D7222D" w:rsidRPr="00D7222D" w:rsidRDefault="00BE4BAA" w:rsidP="00073717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D45C82">
              <w:rPr>
                <w:i/>
              </w:rPr>
              <w:t>1998</w:t>
            </w:r>
          </w:p>
        </w:tc>
        <w:tc>
          <w:tcPr>
            <w:tcW w:w="8930" w:type="dxa"/>
          </w:tcPr>
          <w:p w14:paraId="12FBEEA9" w14:textId="024DBDC9" w:rsidR="00D7222D" w:rsidRPr="00B624F0" w:rsidRDefault="00BE4BAA" w:rsidP="00D7222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Concurrent Disorders</w:t>
            </w:r>
            <w:r w:rsidR="00D7222D">
              <w:rPr>
                <w:rFonts w:cs="Arial"/>
                <w:szCs w:val="20"/>
              </w:rPr>
              <w:t xml:space="preserve"> Treatment Approaches</w:t>
            </w:r>
          </w:p>
        </w:tc>
      </w:tr>
      <w:tr w:rsidR="00D7222D" w:rsidRPr="0019457B" w14:paraId="387B92ED" w14:textId="77777777">
        <w:trPr>
          <w:trHeight w:val="360"/>
        </w:trPr>
        <w:tc>
          <w:tcPr>
            <w:tcW w:w="1560" w:type="dxa"/>
          </w:tcPr>
          <w:p w14:paraId="1474D38D" w14:textId="77777777" w:rsidR="00D7222D" w:rsidRPr="00D7222D" w:rsidRDefault="00D45C82" w:rsidP="00073717">
            <w:pPr>
              <w:rPr>
                <w:i/>
              </w:rPr>
            </w:pPr>
            <w:r>
              <w:rPr>
                <w:i/>
              </w:rPr>
              <w:t xml:space="preserve">   1998</w:t>
            </w:r>
          </w:p>
        </w:tc>
        <w:tc>
          <w:tcPr>
            <w:tcW w:w="8930" w:type="dxa"/>
          </w:tcPr>
          <w:p w14:paraId="60E47C25" w14:textId="77777777" w:rsidR="00D7222D" w:rsidRPr="00B624F0" w:rsidRDefault="00D7222D" w:rsidP="00D7222D">
            <w:pPr>
              <w:rPr>
                <w:rFonts w:cs="Arial"/>
                <w:szCs w:val="20"/>
              </w:rPr>
            </w:pPr>
            <w:r w:rsidRPr="00B624F0">
              <w:rPr>
                <w:rFonts w:cs="Arial"/>
                <w:szCs w:val="20"/>
              </w:rPr>
              <w:t xml:space="preserve">Brief </w:t>
            </w:r>
            <w:r w:rsidR="00742FC1">
              <w:rPr>
                <w:rFonts w:cs="Arial"/>
                <w:szCs w:val="20"/>
              </w:rPr>
              <w:t xml:space="preserve">Solution-Focused </w:t>
            </w:r>
            <w:r w:rsidRPr="00B624F0">
              <w:rPr>
                <w:rFonts w:cs="Arial"/>
                <w:szCs w:val="20"/>
              </w:rPr>
              <w:t>Therapy Model, Mental Health and Addictions</w:t>
            </w:r>
            <w:r w:rsidR="00742FC1">
              <w:rPr>
                <w:rFonts w:cs="Arial"/>
                <w:szCs w:val="20"/>
              </w:rPr>
              <w:t>, Penticton</w:t>
            </w:r>
            <w:r w:rsidRPr="00B624F0">
              <w:rPr>
                <w:rFonts w:cs="Arial"/>
                <w:szCs w:val="20"/>
              </w:rPr>
              <w:t xml:space="preserve"> </w:t>
            </w:r>
          </w:p>
        </w:tc>
      </w:tr>
      <w:tr w:rsidR="00D7222D" w:rsidRPr="0019457B" w14:paraId="14CF3EE7" w14:textId="77777777">
        <w:trPr>
          <w:trHeight w:val="351"/>
        </w:trPr>
        <w:tc>
          <w:tcPr>
            <w:tcW w:w="1560" w:type="dxa"/>
          </w:tcPr>
          <w:p w14:paraId="77C04EC2" w14:textId="77777777" w:rsidR="00D7222D" w:rsidRPr="00D7222D" w:rsidRDefault="00D45C82" w:rsidP="00073717">
            <w:pPr>
              <w:rPr>
                <w:i/>
              </w:rPr>
            </w:pPr>
            <w:r>
              <w:rPr>
                <w:i/>
              </w:rPr>
              <w:t xml:space="preserve">   1997</w:t>
            </w:r>
          </w:p>
        </w:tc>
        <w:tc>
          <w:tcPr>
            <w:tcW w:w="8930" w:type="dxa"/>
          </w:tcPr>
          <w:p w14:paraId="279A5F51" w14:textId="77777777" w:rsidR="00D7222D" w:rsidRPr="00B624F0" w:rsidRDefault="00D7222D" w:rsidP="00D7222D">
            <w:pPr>
              <w:rPr>
                <w:rFonts w:cs="Arial"/>
                <w:szCs w:val="20"/>
              </w:rPr>
            </w:pPr>
            <w:r w:rsidRPr="00B624F0">
              <w:rPr>
                <w:rFonts w:cs="Arial"/>
                <w:szCs w:val="20"/>
              </w:rPr>
              <w:t>Rapid Treatment for Phobias, Anxiety, and Addictions</w:t>
            </w:r>
          </w:p>
          <w:p w14:paraId="68475D32" w14:textId="77777777" w:rsidR="00D7222D" w:rsidRPr="00B624F0" w:rsidRDefault="00D7222D" w:rsidP="00D7222D">
            <w:pPr>
              <w:rPr>
                <w:rFonts w:cs="Arial"/>
                <w:szCs w:val="20"/>
              </w:rPr>
            </w:pPr>
          </w:p>
        </w:tc>
      </w:tr>
    </w:tbl>
    <w:p w14:paraId="6DACE16E" w14:textId="77777777" w:rsidR="00F729D6" w:rsidRDefault="00F729D6" w:rsidP="003F1C6D"/>
    <w:p w14:paraId="1C513E09" w14:textId="77777777" w:rsidR="00F729D6" w:rsidRDefault="00F729D6" w:rsidP="003F1C6D"/>
    <w:p w14:paraId="73C5A985" w14:textId="77777777" w:rsidR="00776301" w:rsidRDefault="00742FC1" w:rsidP="00116DD4">
      <w:pPr>
        <w:rPr>
          <w:b/>
          <w:u w:val="single"/>
        </w:rPr>
      </w:pPr>
      <w:r w:rsidRPr="00742FC1">
        <w:rPr>
          <w:b/>
          <w:u w:val="single"/>
        </w:rPr>
        <w:t>References</w:t>
      </w:r>
    </w:p>
    <w:p w14:paraId="010553BF" w14:textId="77777777" w:rsidR="00776301" w:rsidRDefault="00776301" w:rsidP="00116DD4">
      <w:pPr>
        <w:rPr>
          <w:b/>
          <w:u w:val="single"/>
        </w:rPr>
      </w:pPr>
    </w:p>
    <w:p w14:paraId="5F65BABD" w14:textId="39FA2981" w:rsidR="00116DD4" w:rsidRDefault="00BA0E97" w:rsidP="008E76F3">
      <w:r>
        <w:t>Provided upon request</w:t>
      </w:r>
    </w:p>
    <w:sectPr w:rsidR="00116DD4" w:rsidSect="00894D99">
      <w:pgSz w:w="12240" w:h="15840"/>
      <w:pgMar w:top="1134" w:right="1440" w:bottom="1134" w:left="1440" w:header="624" w:footer="62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543FE"/>
    <w:multiLevelType w:val="hybridMultilevel"/>
    <w:tmpl w:val="6086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20FE"/>
    <w:multiLevelType w:val="hybridMultilevel"/>
    <w:tmpl w:val="F0B2A5A0"/>
    <w:lvl w:ilvl="0" w:tplc="E4506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6A5471C"/>
    <w:multiLevelType w:val="hybridMultilevel"/>
    <w:tmpl w:val="9E06D64A"/>
    <w:lvl w:ilvl="0" w:tplc="E4506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6D339B3"/>
    <w:multiLevelType w:val="hybridMultilevel"/>
    <w:tmpl w:val="8B3E6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062DD5"/>
    <w:multiLevelType w:val="hybridMultilevel"/>
    <w:tmpl w:val="EA64AE0A"/>
    <w:lvl w:ilvl="0" w:tplc="E4506CE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>
    <w:nsid w:val="315E24E4"/>
    <w:multiLevelType w:val="hybridMultilevel"/>
    <w:tmpl w:val="E9724B96"/>
    <w:lvl w:ilvl="0" w:tplc="E4506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A0D5747"/>
    <w:multiLevelType w:val="hybridMultilevel"/>
    <w:tmpl w:val="E0CA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F7F81"/>
    <w:multiLevelType w:val="hybridMultilevel"/>
    <w:tmpl w:val="B7F6CAAC"/>
    <w:lvl w:ilvl="0" w:tplc="E4506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B236513"/>
    <w:multiLevelType w:val="hybridMultilevel"/>
    <w:tmpl w:val="5220192E"/>
    <w:lvl w:ilvl="0" w:tplc="E4506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0975141"/>
    <w:multiLevelType w:val="hybridMultilevel"/>
    <w:tmpl w:val="FACAA892"/>
    <w:lvl w:ilvl="0" w:tplc="E4506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858565F"/>
    <w:multiLevelType w:val="hybridMultilevel"/>
    <w:tmpl w:val="A5BEF5E8"/>
    <w:lvl w:ilvl="0" w:tplc="E4506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9541475"/>
    <w:multiLevelType w:val="hybridMultilevel"/>
    <w:tmpl w:val="05EA61C4"/>
    <w:lvl w:ilvl="0" w:tplc="E4506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F310518"/>
    <w:multiLevelType w:val="hybridMultilevel"/>
    <w:tmpl w:val="32BE1830"/>
    <w:lvl w:ilvl="0" w:tplc="E4506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F793686"/>
    <w:multiLevelType w:val="hybridMultilevel"/>
    <w:tmpl w:val="C622A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0F555F"/>
    <w:multiLevelType w:val="hybridMultilevel"/>
    <w:tmpl w:val="ADFAFB48"/>
    <w:lvl w:ilvl="0" w:tplc="E4506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7A2B1AAC"/>
    <w:multiLevelType w:val="hybridMultilevel"/>
    <w:tmpl w:val="F678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14"/>
  </w:num>
  <w:num w:numId="9">
    <w:abstractNumId w:val="10"/>
  </w:num>
  <w:num w:numId="10">
    <w:abstractNumId w:val="9"/>
  </w:num>
  <w:num w:numId="11">
    <w:abstractNumId w:val="4"/>
  </w:num>
  <w:num w:numId="12">
    <w:abstractNumId w:val="15"/>
  </w:num>
  <w:num w:numId="13">
    <w:abstractNumId w:val="13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99"/>
    <w:rsid w:val="0004159C"/>
    <w:rsid w:val="00073717"/>
    <w:rsid w:val="000C43FB"/>
    <w:rsid w:val="000D7C31"/>
    <w:rsid w:val="000E7802"/>
    <w:rsid w:val="000F4086"/>
    <w:rsid w:val="00116DD4"/>
    <w:rsid w:val="0014751C"/>
    <w:rsid w:val="00171AD4"/>
    <w:rsid w:val="003712AA"/>
    <w:rsid w:val="00377D1D"/>
    <w:rsid w:val="003C2B1B"/>
    <w:rsid w:val="003F1C6D"/>
    <w:rsid w:val="00414922"/>
    <w:rsid w:val="00463A38"/>
    <w:rsid w:val="00517FBE"/>
    <w:rsid w:val="00542054"/>
    <w:rsid w:val="0057508E"/>
    <w:rsid w:val="00695C6D"/>
    <w:rsid w:val="006E6F7F"/>
    <w:rsid w:val="006F0063"/>
    <w:rsid w:val="006F5978"/>
    <w:rsid w:val="00723AD2"/>
    <w:rsid w:val="00742FC1"/>
    <w:rsid w:val="00776301"/>
    <w:rsid w:val="0079294A"/>
    <w:rsid w:val="00867B44"/>
    <w:rsid w:val="00894D99"/>
    <w:rsid w:val="008A48CE"/>
    <w:rsid w:val="008E0E97"/>
    <w:rsid w:val="008E21D0"/>
    <w:rsid w:val="008E76F3"/>
    <w:rsid w:val="00901032"/>
    <w:rsid w:val="00944B15"/>
    <w:rsid w:val="0098651F"/>
    <w:rsid w:val="00A82D12"/>
    <w:rsid w:val="00AC23F5"/>
    <w:rsid w:val="00AD0D19"/>
    <w:rsid w:val="00AD45CF"/>
    <w:rsid w:val="00AF4653"/>
    <w:rsid w:val="00B17AF4"/>
    <w:rsid w:val="00B352FA"/>
    <w:rsid w:val="00B853DC"/>
    <w:rsid w:val="00B90237"/>
    <w:rsid w:val="00BA0E97"/>
    <w:rsid w:val="00BB522B"/>
    <w:rsid w:val="00BE4BAA"/>
    <w:rsid w:val="00C218E8"/>
    <w:rsid w:val="00C5527F"/>
    <w:rsid w:val="00CD1F6C"/>
    <w:rsid w:val="00D45C82"/>
    <w:rsid w:val="00D7222D"/>
    <w:rsid w:val="00DC5438"/>
    <w:rsid w:val="00E60332"/>
    <w:rsid w:val="00E87937"/>
    <w:rsid w:val="00ED352E"/>
    <w:rsid w:val="00EF1C61"/>
    <w:rsid w:val="00F05E71"/>
    <w:rsid w:val="00F729D6"/>
    <w:rsid w:val="00FA5A6D"/>
    <w:rsid w:val="00FF6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DD4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94D99"/>
    <w:rPr>
      <w:rFonts w:ascii="Palatino" w:eastAsia="Times New Roman" w:hAnsi="Palatino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AAA"/>
    <w:pPr>
      <w:keepNext/>
      <w:keepLines/>
      <w:spacing w:before="120" w:after="120"/>
      <w:jc w:val="center"/>
      <w:outlineLvl w:val="0"/>
    </w:pPr>
    <w:rPr>
      <w:rFonts w:ascii="Papyrus" w:eastAsiaTheme="majorEastAsia" w:hAnsi="Papyrus" w:cstheme="majorBidi"/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AAA"/>
    <w:pPr>
      <w:keepNext/>
      <w:keepLines/>
      <w:spacing w:before="200"/>
      <w:outlineLvl w:val="1"/>
    </w:pPr>
    <w:rPr>
      <w:rFonts w:ascii="Papyrus" w:eastAsiaTheme="majorEastAsia" w:hAnsi="Papyrus" w:cstheme="majorBidi"/>
      <w:b/>
      <w:bCs/>
      <w:i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9BE"/>
    <w:pPr>
      <w:keepNext/>
      <w:keepLines/>
      <w:spacing w:before="160" w:after="100"/>
      <w:outlineLvl w:val="2"/>
    </w:pPr>
    <w:rPr>
      <w:rFonts w:ascii="Papyrus" w:eastAsiaTheme="majorEastAsia" w:hAnsi="Papyrus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2A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AAA"/>
    <w:rPr>
      <w:rFonts w:ascii="Papyrus" w:eastAsiaTheme="majorEastAsia" w:hAnsi="Papyrus" w:cstheme="majorBidi"/>
      <w:b/>
      <w:bCs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32AAA"/>
    <w:rPr>
      <w:rFonts w:ascii="Papyrus" w:eastAsiaTheme="majorEastAsia" w:hAnsi="Papyrus" w:cstheme="majorBidi"/>
      <w:b/>
      <w:bCs/>
      <w:i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59BE"/>
    <w:rPr>
      <w:rFonts w:ascii="Papyrus" w:eastAsiaTheme="majorEastAsia" w:hAnsi="Papyrus" w:cstheme="majorBidi"/>
      <w:b/>
      <w:bCs/>
      <w:sz w:val="22"/>
    </w:rPr>
  </w:style>
  <w:style w:type="paragraph" w:customStyle="1" w:styleId="CaseHeadings">
    <w:name w:val="Case Headings"/>
    <w:basedOn w:val="Heading4"/>
    <w:next w:val="Normal"/>
    <w:autoRedefine/>
    <w:qFormat/>
    <w:rsid w:val="00867B44"/>
    <w:pPr>
      <w:shd w:val="clear" w:color="auto" w:fill="CCCCCC"/>
      <w:ind w:left="-567" w:right="-563"/>
    </w:pPr>
    <w:rPr>
      <w:rFonts w:ascii="Copperplate Gothic Bold" w:hAnsi="Copperplate Gothic Bold"/>
      <w:i w:val="0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2A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rsid w:val="00894D99"/>
    <w:rPr>
      <w:color w:val="0000FF"/>
      <w:u w:val="single"/>
    </w:rPr>
  </w:style>
  <w:style w:type="paragraph" w:styleId="ListParagraph">
    <w:name w:val="List Paragraph"/>
    <w:basedOn w:val="Normal"/>
    <w:qFormat/>
    <w:rsid w:val="0089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 Psychotherapy Ltd.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 Thomson</dc:creator>
  <cp:keywords/>
  <cp:lastModifiedBy>Maureen Palmer</cp:lastModifiedBy>
  <cp:revision>2</cp:revision>
  <cp:lastPrinted>2011-03-15T03:41:00Z</cp:lastPrinted>
  <dcterms:created xsi:type="dcterms:W3CDTF">2017-09-06T16:06:00Z</dcterms:created>
  <dcterms:modified xsi:type="dcterms:W3CDTF">2017-09-06T16:06:00Z</dcterms:modified>
</cp:coreProperties>
</file>